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89D" w:rsidRDefault="00CE389D" w:rsidP="00CE389D">
      <w:pPr>
        <w:pStyle w:val="ariatheme"/>
        <w:shd w:val="clear" w:color="auto" w:fill="FFFFFF"/>
        <w:spacing w:before="0" w:beforeAutospacing="0" w:after="0" w:afterAutospacing="0" w:line="630" w:lineRule="atLeast"/>
        <w:jc w:val="center"/>
        <w:rPr>
          <w:rStyle w:val="ab"/>
          <w:rFonts w:hint="eastAsia"/>
          <w:color w:val="333333"/>
          <w:sz w:val="48"/>
          <w:szCs w:val="48"/>
        </w:rPr>
      </w:pPr>
    </w:p>
    <w:p w:rsidR="00CE389D" w:rsidRDefault="00CE389D" w:rsidP="00CE389D">
      <w:pPr>
        <w:pStyle w:val="ariatheme"/>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8"/>
          <w:szCs w:val="48"/>
        </w:rPr>
        <w:t>食品生产经营监督检查管理办法</w:t>
      </w:r>
    </w:p>
    <w:p w:rsidR="008572A7" w:rsidRPr="008572A7" w:rsidRDefault="00CE389D" w:rsidP="008572A7">
      <w:pPr>
        <w:pStyle w:val="ariatheme"/>
        <w:shd w:val="clear" w:color="auto" w:fill="FFFFFF"/>
        <w:spacing w:before="0" w:beforeAutospacing="0" w:after="0" w:afterAutospacing="0" w:line="630" w:lineRule="atLeast"/>
        <w:jc w:val="center"/>
        <w:rPr>
          <w:rFonts w:ascii="楷体_GB2312" w:eastAsia="楷体_GB2312" w:hAnsi="仿宋" w:hint="eastAsia"/>
          <w:color w:val="333333"/>
          <w:sz w:val="28"/>
          <w:szCs w:val="28"/>
        </w:rPr>
      </w:pPr>
      <w:r w:rsidRPr="008572A7">
        <w:rPr>
          <w:rFonts w:ascii="楷体_GB2312" w:eastAsia="楷体_GB2312" w:hAnsi="仿宋" w:hint="eastAsia"/>
          <w:color w:val="333333"/>
          <w:sz w:val="28"/>
          <w:szCs w:val="28"/>
        </w:rPr>
        <w:t>（2021年12月24日国家市场监督管理总局令第49号公布</w:t>
      </w:r>
    </w:p>
    <w:p w:rsidR="00CE389D" w:rsidRPr="008572A7" w:rsidRDefault="00CE389D" w:rsidP="008572A7">
      <w:pPr>
        <w:pStyle w:val="ariatheme"/>
        <w:shd w:val="clear" w:color="auto" w:fill="FFFFFF"/>
        <w:spacing w:before="0" w:beforeAutospacing="0" w:after="0" w:afterAutospacing="0" w:line="630" w:lineRule="atLeast"/>
        <w:ind w:firstLineChars="200" w:firstLine="560"/>
        <w:jc w:val="center"/>
        <w:rPr>
          <w:rFonts w:ascii="楷体_GB2312" w:eastAsia="楷体_GB2312" w:hAnsi="仿宋" w:hint="eastAsia"/>
          <w:color w:val="333333"/>
          <w:sz w:val="32"/>
          <w:szCs w:val="32"/>
        </w:rPr>
      </w:pPr>
      <w:r w:rsidRPr="008572A7">
        <w:rPr>
          <w:rFonts w:ascii="楷体_GB2312" w:eastAsia="楷体_GB2312" w:hAnsi="仿宋" w:hint="eastAsia"/>
          <w:color w:val="333333"/>
          <w:sz w:val="28"/>
          <w:szCs w:val="28"/>
        </w:rPr>
        <w:t xml:space="preserve"> 自2022年3月15日起施行）</w:t>
      </w:r>
    </w:p>
    <w:p w:rsidR="00CE389D" w:rsidRDefault="00CE389D" w:rsidP="00CE389D">
      <w:pPr>
        <w:pStyle w:val="ariatheme"/>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bookmarkStart w:id="0" w:name="_GoBack"/>
      <w:bookmarkEnd w:id="0"/>
    </w:p>
    <w:p w:rsidR="00CE389D" w:rsidRDefault="00CE389D" w:rsidP="00CE389D">
      <w:pPr>
        <w:pStyle w:val="ariatheme"/>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 则</w:t>
      </w:r>
    </w:p>
    <w:p w:rsidR="00CE389D" w:rsidRDefault="00CE389D" w:rsidP="00CE389D">
      <w:pPr>
        <w:pStyle w:val="ariatheme"/>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为了加强和规范对食品生产经营活动的监督检查，督促食品生产经营者落实主体责任，保障食品安全，根据《中华人民共和国食品安全法》及其实施条例等法律法规，制定本办法。</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市场监督管理部门对食品（含食品添加剂）生产经营者执行食品安全法律、法规、规章和食品安全标准等情况实施监督检查，适用本办法。</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监督检查应当遵循属地负责、风险管理、程序合法、公正公开的原则。</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食品生产经营者应当对其生产经营食品的安全负责，积极配合市场监督管理部门实施监督检查。</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县级以上地方市场监督管理部门应当按照规定在覆盖所有食品生产经营者的基础上，结合食品生产经营者信用状</w:t>
      </w:r>
      <w:r>
        <w:rPr>
          <w:rFonts w:ascii="仿宋" w:eastAsia="仿宋" w:hAnsi="仿宋" w:hint="eastAsia"/>
          <w:color w:val="333333"/>
          <w:sz w:val="32"/>
          <w:szCs w:val="32"/>
        </w:rPr>
        <w:lastRenderedPageBreak/>
        <w:t>况，随机选取食品生产经营者、随机选派监督检查人员实施监督检查。</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市场监督管理部门应当加强监督检查信息化建设，记录、归集、分析监督检查信息，加强数据整合、共享和利用，完善监督检查措施，提升智慧监管水平。</w:t>
      </w:r>
    </w:p>
    <w:p w:rsidR="00CE389D" w:rsidRDefault="00CE389D" w:rsidP="00CE389D">
      <w:pPr>
        <w:pStyle w:val="ariatheme"/>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CE389D" w:rsidRDefault="00CE389D" w:rsidP="00CE389D">
      <w:pPr>
        <w:pStyle w:val="ariatheme"/>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监督检查事权</w:t>
      </w:r>
    </w:p>
    <w:p w:rsidR="00CE389D" w:rsidRDefault="00CE389D" w:rsidP="00CE389D">
      <w:pPr>
        <w:pStyle w:val="ariatheme"/>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国家市场监督管理总局负责监督指导全国食品生产经营监督检查工作，可以根据需要组织开展监督检查。</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省级市场监督管理部门负责监督指导本行政区域内食品生产经营监督检查工作，重点组织和协调对产品风险高、影响区域广的食品生产经营者的监督检查。</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设区的市级（以下简称市级）、县级市场监督管理部门负责本行政区域内食品生产经营监督检查工作。</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市级市场监督管理部门可以结合本行政区域食品生产经营者规模、风险、分布等实际情况，按照本级人民政府要求，划分本行政区域监督检查事权，确保监督检查覆盖本行政区域所有食品生产经营者。</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市级以上市场监督管理部门根据监督管理工作需要，可以对由下级市场监督管理部门负责日常监督管理的食品生产经营者实施随机监督检查，也可以组织下级市场监督管理部门对食品生产经营者实施异地监督检查。</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市场监督管理部门应当协助、配合上级市场监督管理部门在本行政区域内开展监督检查。</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市场监督管理部门之间涉及管辖争议的监督检查事项，应当报请共同上一级市场监督管理部门确定。</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上级市场监督管理部门可以定期或者不定期组织对下级市场监督管理部门的监督检查工作进行监督指导。</w:t>
      </w:r>
    </w:p>
    <w:p w:rsidR="00CE389D" w:rsidRDefault="00CE389D" w:rsidP="00CE389D">
      <w:pPr>
        <w:pStyle w:val="ariatheme"/>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CE389D" w:rsidRDefault="00CE389D" w:rsidP="00CE389D">
      <w:pPr>
        <w:pStyle w:val="ariatheme"/>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监督检查要点</w:t>
      </w:r>
    </w:p>
    <w:p w:rsidR="00CE389D" w:rsidRDefault="00CE389D" w:rsidP="00CE389D">
      <w:pPr>
        <w:pStyle w:val="ariatheme"/>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国家市场监督管理总局根据法律、法规、规章和食品安全标准等有关规定，制定国家食品生产经营监督检查要点表，明确监督检查的主要内容。按照风险管理的原则，检查要点表分为一般项目和重点项目。</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省级市场监督管理部门可以按照国家食品生产经营监督检查要点表，结合实际细化，制定本行政区域食品生产经营监督检查要点表。</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省级市场监督管理部门针对食品生产经营新业态、新技术、新模式，补充制定相应的食品生产经营监督检查要点，并在出台后30日内向国家市场监督管理总局报告。</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食品生产环节监督检查要点应当包括食品生产者资质、生产环境条件、进货查验、生产过程控制、产品检验、贮存及交付控制、不合格食品管理和食品召回、标签和说明书、食品安全自查、从业人员管理、信息记录和追溯、食品安全事故处置等情况。</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委托生产食品、食品添加剂的，委托方、受托方应当遵守法律、法规、食品安全标准以及合同的约定，并将委托生产的食品品种、委托期限、委托方对受托方生产行为的监督等情况予以单独记录，留档备查。市场监督管理部门应当将上述委托生产情况作为监督检查的重点。</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食品销售环节监督检查要点应当包括食品销售者资质、一般规定执行、禁止性规定执行、经营场所环境卫生、经营过程控制、进货查验、食品贮存、食品召回、温度控制及记</w:t>
      </w:r>
      <w:r>
        <w:rPr>
          <w:rFonts w:ascii="仿宋" w:eastAsia="仿宋" w:hAnsi="仿宋" w:hint="eastAsia"/>
          <w:color w:val="333333"/>
          <w:sz w:val="32"/>
          <w:szCs w:val="32"/>
        </w:rPr>
        <w:lastRenderedPageBreak/>
        <w:t>录、过期及其他不符合食品安全标准食品处置、标签和说明书、食品安全自查、从业人员管理、食品安全事故处置、进口食品销售、食用农产品销售、网络食品销售等情况。</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第十八条</w:t>
      </w:r>
      <w:r>
        <w:rPr>
          <w:rFonts w:hint="eastAsia"/>
          <w:color w:val="333333"/>
          <w:sz w:val="32"/>
          <w:szCs w:val="32"/>
        </w:rPr>
        <w:t> </w:t>
      </w:r>
      <w:r>
        <w:rPr>
          <w:rFonts w:ascii="仿宋" w:eastAsia="仿宋" w:hAnsi="仿宋" w:hint="eastAsia"/>
          <w:color w:val="333333"/>
          <w:sz w:val="32"/>
          <w:szCs w:val="32"/>
        </w:rPr>
        <w:t>特殊食品生产环节监督检查要点，除应当包括本办法第十五条规定的内容，还应当包括注册备案要求执行、生产质量管理体系运行、原辅料管理等情况。保健食品生产环节的监督检查要点还应当包括原料前处理等情况。</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特殊食品销售环节监督检查要点，除应当包括本办法第十七条规定的内容，还应当包括禁止混放要求落实、标签和说明书核对等情况。</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集中交易市场开办者、展销会举办者监督检查要点应当包括举办前报告、入场食品经营者的资质审查、食品安全管理责任明确、经营环境和条件检查等情况。</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对温度、湿度有特殊要求的食品贮存业务的非食品生产经营者的监督检查要点应当包括备案、信息记录和追溯、食品安全要求落实等情况。</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第二十条</w:t>
      </w:r>
      <w:r>
        <w:rPr>
          <w:rFonts w:hint="eastAsia"/>
          <w:color w:val="333333"/>
          <w:sz w:val="32"/>
          <w:szCs w:val="32"/>
        </w:rPr>
        <w:t> </w:t>
      </w:r>
      <w:r>
        <w:rPr>
          <w:rFonts w:ascii="仿宋" w:eastAsia="仿宋" w:hAnsi="仿宋" w:hint="eastAsia"/>
          <w:color w:val="333333"/>
          <w:sz w:val="32"/>
          <w:szCs w:val="32"/>
        </w:rPr>
        <w:t>餐饮服务环节监督检查要点应当包括餐饮服务提供者资质、从业人员健康管理、原料控制、加工制作过程、食</w:t>
      </w:r>
      <w:r>
        <w:rPr>
          <w:rFonts w:ascii="仿宋" w:eastAsia="仿宋" w:hAnsi="仿宋" w:hint="eastAsia"/>
          <w:color w:val="333333"/>
          <w:sz w:val="32"/>
          <w:szCs w:val="32"/>
        </w:rPr>
        <w:lastRenderedPageBreak/>
        <w:t>品添加剂使用管理、场所和设备设施清洁维护、餐饮具清洗消毒、食品安全事故处置等情况。</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餐饮服务环节的监督检查应当强化学校等集中用餐单位供餐的食品安全要求。</w:t>
      </w:r>
    </w:p>
    <w:p w:rsidR="00CE389D" w:rsidRDefault="00CE389D" w:rsidP="00CE389D">
      <w:pPr>
        <w:pStyle w:val="ariatheme"/>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CE389D" w:rsidRDefault="00CE389D" w:rsidP="00CE389D">
      <w:pPr>
        <w:pStyle w:val="ariatheme"/>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监督检查程序</w:t>
      </w:r>
    </w:p>
    <w:p w:rsidR="00CE389D" w:rsidRDefault="00CE389D" w:rsidP="00CE389D">
      <w:pPr>
        <w:pStyle w:val="ariatheme"/>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第二十一条</w:t>
      </w:r>
      <w:r>
        <w:rPr>
          <w:rFonts w:hint="eastAsia"/>
          <w:color w:val="333333"/>
          <w:sz w:val="32"/>
          <w:szCs w:val="32"/>
        </w:rPr>
        <w:t> </w:t>
      </w:r>
      <w:r>
        <w:rPr>
          <w:rFonts w:ascii="仿宋" w:eastAsia="仿宋" w:hAnsi="仿宋" w:hint="eastAsia"/>
          <w:color w:val="333333"/>
          <w:sz w:val="32"/>
          <w:szCs w:val="32"/>
        </w:rPr>
        <w:t>县级以上地方市场监督管理部门应当按照本级人民政府食品安全年度监督管理计划，综合考虑食品类别、企业规模、管理水平、食品安全状况、风险等级、信用档案记录等因素，编制年度监督检查计划。</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县级以上地方市场监督管理部门按照国家市场监督管理总局的规定，根据风险管理的原则，结合食品生产经营者的食品类别、业态规模、风险控制能力、信用状况、监督检查等情况，将食品生产经营者的风险等级从低到高分为A级风险、B级风险、C级风险、D级风险四个等级。</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第二十二条</w:t>
      </w:r>
      <w:r>
        <w:rPr>
          <w:rFonts w:hint="eastAsia"/>
          <w:color w:val="333333"/>
          <w:sz w:val="32"/>
          <w:szCs w:val="32"/>
        </w:rPr>
        <w:t> </w:t>
      </w:r>
      <w:r>
        <w:rPr>
          <w:rFonts w:ascii="仿宋" w:eastAsia="仿宋" w:hAnsi="仿宋" w:hint="eastAsia"/>
          <w:color w:val="333333"/>
          <w:sz w:val="32"/>
          <w:szCs w:val="32"/>
        </w:rPr>
        <w:t>市场监督管理部门应当每两年对本行政区域内所有食品生产经营者至少进行一次覆盖全部检查要点的监督检查。</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市场监督管理部门应当对特殊食品生产者，风险等级为C级、D级的食品生产者，风险等级为D级的食品经营者以及中央厨房、集体用餐配送单位等高风险食品生产经营者实施重点监督检查，并可以根据实际情况增加日常监督检查频次。</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市场监督管理部门可以根据工作需要，对通过食品安全抽样检验等发现问题线索的食品生产经营者实施飞行检查，对特殊食品、高风险大宗消费食品生产企业和大型食品经营企业等的质量管理体系运行情况实施体系检查。</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第二十三条</w:t>
      </w:r>
      <w:r>
        <w:rPr>
          <w:rFonts w:hint="eastAsia"/>
          <w:color w:val="333333"/>
          <w:sz w:val="32"/>
          <w:szCs w:val="32"/>
        </w:rPr>
        <w:t> </w:t>
      </w:r>
      <w:r>
        <w:rPr>
          <w:rFonts w:ascii="仿宋" w:eastAsia="仿宋" w:hAnsi="仿宋" w:hint="eastAsia"/>
          <w:color w:val="333333"/>
          <w:sz w:val="32"/>
          <w:szCs w:val="32"/>
        </w:rPr>
        <w:t>市场监督管理部门组织实施监督检查应当由2名以上（含2名）监督检查人员参加。检查人员较多的，可以组成检查组。市场监督管理部门根据需要可以聘请相关领域专业技术人员参加监督检查。</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检查人员与检查对象之间存在直接利害关系或者其他可能影响检查公正情形的，应当回避。</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第二十四条</w:t>
      </w:r>
      <w:r>
        <w:rPr>
          <w:rFonts w:hint="eastAsia"/>
          <w:color w:val="333333"/>
          <w:sz w:val="32"/>
          <w:szCs w:val="32"/>
        </w:rPr>
        <w:t> </w:t>
      </w:r>
      <w:r>
        <w:rPr>
          <w:rFonts w:ascii="仿宋" w:eastAsia="仿宋" w:hAnsi="仿宋" w:hint="eastAsia"/>
          <w:color w:val="333333"/>
          <w:sz w:val="32"/>
          <w:szCs w:val="32"/>
        </w:rPr>
        <w:t>检查人员应当当场出示有效执法证件或者市场监督管理部门出具的检查任务书。</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第二十五条</w:t>
      </w:r>
      <w:r>
        <w:rPr>
          <w:rFonts w:hint="eastAsia"/>
          <w:color w:val="333333"/>
          <w:sz w:val="32"/>
          <w:szCs w:val="32"/>
        </w:rPr>
        <w:t> </w:t>
      </w:r>
      <w:r>
        <w:rPr>
          <w:rFonts w:ascii="仿宋" w:eastAsia="仿宋" w:hAnsi="仿宋" w:hint="eastAsia"/>
          <w:color w:val="333333"/>
          <w:sz w:val="32"/>
          <w:szCs w:val="32"/>
        </w:rPr>
        <w:t>市场监督管理部门实施监督检查，有权采取下列措施，被检查单位不得拒绝、阻挠、干涉：</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（一）进入食品生产经营等场所实施现场检查；</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（二）对被检查单位生产经营的食品进行抽样检验；</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（三）查阅、复制有关合同、票据、账簿以及其他有关资料；</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（四）查封、扣押有证据证明不符合食品安全标准或者有证据证明存在安全隐患以及用于违法生产经营的食品、工具和设备；</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（五）查封违法从事食品生产经营活动的场所；</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（六）法律法规规定的其他措施。</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第二十六条</w:t>
      </w:r>
      <w:r>
        <w:rPr>
          <w:rFonts w:hint="eastAsia"/>
          <w:color w:val="333333"/>
          <w:sz w:val="32"/>
          <w:szCs w:val="32"/>
        </w:rPr>
        <w:t> </w:t>
      </w:r>
      <w:r>
        <w:rPr>
          <w:rFonts w:ascii="仿宋" w:eastAsia="仿宋" w:hAnsi="仿宋" w:hint="eastAsia"/>
          <w:color w:val="333333"/>
          <w:sz w:val="32"/>
          <w:szCs w:val="32"/>
        </w:rPr>
        <w:t>食品生产经营者应当配合监督检查工作，按照市场监督管理部门的要求，开放食品生产经营场所，回答相关询问，提供相关合同、票据、账簿以及前次监督检查结果和整改情况等其他有关资料，协助生产经营现场检查和抽样检验，并为检查人员提供必要的工作条件。</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第二十七条</w:t>
      </w:r>
      <w:r>
        <w:rPr>
          <w:rFonts w:hint="eastAsia"/>
          <w:color w:val="333333"/>
          <w:sz w:val="32"/>
          <w:szCs w:val="32"/>
        </w:rPr>
        <w:t> </w:t>
      </w:r>
      <w:r>
        <w:rPr>
          <w:rFonts w:ascii="仿宋" w:eastAsia="仿宋" w:hAnsi="仿宋" w:hint="eastAsia"/>
          <w:color w:val="333333"/>
          <w:sz w:val="32"/>
          <w:szCs w:val="32"/>
        </w:rPr>
        <w:t>检查人员应当按照本办法规定和检查要点要求开展监督检查，并对监督检查情况如实记录。除飞行检查外，实施监督检查应当覆盖检查要点所有检查项目。</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第二十八条</w:t>
      </w:r>
      <w:r>
        <w:rPr>
          <w:rFonts w:hint="eastAsia"/>
          <w:color w:val="333333"/>
          <w:sz w:val="32"/>
          <w:szCs w:val="32"/>
        </w:rPr>
        <w:t> </w:t>
      </w:r>
      <w:r>
        <w:rPr>
          <w:rFonts w:ascii="仿宋" w:eastAsia="仿宋" w:hAnsi="仿宋" w:hint="eastAsia"/>
          <w:color w:val="333333"/>
          <w:sz w:val="32"/>
          <w:szCs w:val="32"/>
        </w:rPr>
        <w:t>市场监督管理部门实施监督检查，可以根据需要，依照食品安全抽样检验管理有关规定，对被检查单位生产经营的原料、半成品、成品等进行抽样检验。</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第二十九条</w:t>
      </w:r>
      <w:r>
        <w:rPr>
          <w:rFonts w:hint="eastAsia"/>
          <w:color w:val="333333"/>
          <w:sz w:val="32"/>
          <w:szCs w:val="32"/>
        </w:rPr>
        <w:t> </w:t>
      </w:r>
      <w:r>
        <w:rPr>
          <w:rFonts w:ascii="仿宋" w:eastAsia="仿宋" w:hAnsi="仿宋" w:hint="eastAsia"/>
          <w:color w:val="333333"/>
          <w:sz w:val="32"/>
          <w:szCs w:val="32"/>
        </w:rPr>
        <w:t>市场监督管理部门实施监督检查时，可以依法对企业食品安全管理人员随机进行监督抽查考核并公布考核情况。抽查考核不合格的，应当督促企业限期整改，并及时安排补考。</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第三十条</w:t>
      </w:r>
      <w:r>
        <w:rPr>
          <w:rFonts w:hint="eastAsia"/>
          <w:color w:val="333333"/>
          <w:sz w:val="32"/>
          <w:szCs w:val="32"/>
        </w:rPr>
        <w:t> </w:t>
      </w:r>
      <w:r>
        <w:rPr>
          <w:rFonts w:ascii="仿宋" w:eastAsia="仿宋" w:hAnsi="仿宋" w:hint="eastAsia"/>
          <w:color w:val="333333"/>
          <w:sz w:val="32"/>
          <w:szCs w:val="32"/>
        </w:rPr>
        <w:t>检查人员在监督检查中应当对发现的问题进行记录，必要时可以拍摄现场情况，收集或者复印相关合同、票据、账簿以及其他有关资料。</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检查人员认为食品生产经营者涉嫌违法违规的相关证据可能灭失或者以后难以取得的，可以依法采取证据保全或者行政强制措施，并执行市场监管行政处罚程序相关规定。</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检查记录以及相关证据，可以作为行政处罚的依据。</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第三十一条</w:t>
      </w:r>
      <w:r>
        <w:rPr>
          <w:rFonts w:hint="eastAsia"/>
          <w:color w:val="333333"/>
          <w:sz w:val="32"/>
          <w:szCs w:val="32"/>
        </w:rPr>
        <w:t> </w:t>
      </w:r>
      <w:r>
        <w:rPr>
          <w:rFonts w:ascii="仿宋" w:eastAsia="仿宋" w:hAnsi="仿宋" w:hint="eastAsia"/>
          <w:color w:val="333333"/>
          <w:sz w:val="32"/>
          <w:szCs w:val="32"/>
        </w:rPr>
        <w:t>检查人员应当综合监督检查情况进行判定，确定检查结果。</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有发生食品安全事故潜在风险的，食品生产经营者应当立即停止生产经营活动。</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第三十二条</w:t>
      </w:r>
      <w:r>
        <w:rPr>
          <w:rFonts w:hint="eastAsia"/>
          <w:color w:val="333333"/>
          <w:sz w:val="32"/>
          <w:szCs w:val="32"/>
        </w:rPr>
        <w:t> </w:t>
      </w:r>
      <w:r>
        <w:rPr>
          <w:rFonts w:ascii="仿宋" w:eastAsia="仿宋" w:hAnsi="仿宋" w:hint="eastAsia"/>
          <w:color w:val="333333"/>
          <w:sz w:val="32"/>
          <w:szCs w:val="32"/>
        </w:rPr>
        <w:t>发现食品生产经营者不符合监督检查要点表重点项目，影响食品安全的，市场监督管理部门应当依法进行调查处理。</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第三十三条</w:t>
      </w:r>
      <w:r>
        <w:rPr>
          <w:rFonts w:hint="eastAsia"/>
          <w:color w:val="333333"/>
          <w:sz w:val="32"/>
          <w:szCs w:val="32"/>
        </w:rPr>
        <w:t> </w:t>
      </w:r>
      <w:r>
        <w:rPr>
          <w:rFonts w:ascii="仿宋" w:eastAsia="仿宋" w:hAnsi="仿宋" w:hint="eastAsia"/>
          <w:color w:val="333333"/>
          <w:sz w:val="32"/>
          <w:szCs w:val="32"/>
        </w:rPr>
        <w:t>发现食品生产经营者不符合监督检查要点表一般项目，但情节显著轻微不影响食品安全的，市场监督管理部门应当当场责令其整改。</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可以当场整改的，检查人员应当对食品生产经营者采取的整改措施以及整改情况进行记录；需要限期整改的，市场监督管理部门应当书面提出整改要求和时限。被检查单位应当按期整改，并将整改情况报告市场监督管理部门。市场监督管理部门应当跟踪整改情况并记录整改结果。</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不符合监督检查要点表一般项目，影响食品安全的，市场监督管理部门应当依法进行调查处理。</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第三十四条</w:t>
      </w:r>
      <w:r>
        <w:rPr>
          <w:rFonts w:hint="eastAsia"/>
          <w:color w:val="333333"/>
          <w:sz w:val="32"/>
          <w:szCs w:val="32"/>
        </w:rPr>
        <w:t> </w:t>
      </w:r>
      <w:r>
        <w:rPr>
          <w:rFonts w:ascii="仿宋" w:eastAsia="仿宋" w:hAnsi="仿宋" w:hint="eastAsia"/>
          <w:color w:val="333333"/>
          <w:sz w:val="32"/>
          <w:szCs w:val="32"/>
        </w:rPr>
        <w:t>食品生产经营者应当按照检查人员要求，在现场检查、询问、抽样检验等文书以及收集、复印的有关资料上签字或者盖章。</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被检查单位拒绝在相关文书、资料上签字或者盖章的，检查人员应当注明原因，并可以邀请有关人员作为见证人签字、盖章，或者采取录音、录像等方式进行记录，作为监督执法的依据。</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第三十五条</w:t>
      </w:r>
      <w:r>
        <w:rPr>
          <w:rFonts w:hint="eastAsia"/>
          <w:color w:val="333333"/>
          <w:sz w:val="32"/>
          <w:szCs w:val="32"/>
        </w:rPr>
        <w:t> </w:t>
      </w:r>
      <w:r>
        <w:rPr>
          <w:rFonts w:ascii="仿宋" w:eastAsia="仿宋" w:hAnsi="仿宋" w:hint="eastAsia"/>
          <w:color w:val="333333"/>
          <w:sz w:val="32"/>
          <w:szCs w:val="32"/>
        </w:rPr>
        <w:t>检查人员应当将监督检查结果现场书面告知食品生产经营者。需要进行检验检测的，市场监督管理部门应当及时告知检验结论。</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上级市场监督管理部门组织的监督检查，还应当将监督检查结果抄送食品生产经营者所在地市场监督管理部门。</w:t>
      </w:r>
    </w:p>
    <w:p w:rsidR="00CE389D" w:rsidRDefault="00CE389D" w:rsidP="00CE389D">
      <w:pPr>
        <w:pStyle w:val="ariatheme"/>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CE389D" w:rsidRDefault="00CE389D" w:rsidP="00CE389D">
      <w:pPr>
        <w:pStyle w:val="ariatheme"/>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监督管理</w:t>
      </w:r>
    </w:p>
    <w:p w:rsidR="00CE389D" w:rsidRDefault="00CE389D" w:rsidP="00CE389D">
      <w:pPr>
        <w:pStyle w:val="ariatheme"/>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第三十六条</w:t>
      </w:r>
      <w:r>
        <w:rPr>
          <w:rFonts w:hint="eastAsia"/>
          <w:color w:val="333333"/>
          <w:sz w:val="32"/>
          <w:szCs w:val="32"/>
        </w:rPr>
        <w:t> </w:t>
      </w:r>
      <w:r>
        <w:rPr>
          <w:rFonts w:ascii="仿宋" w:eastAsia="仿宋" w:hAnsi="仿宋" w:hint="eastAsia"/>
          <w:color w:val="333333"/>
          <w:sz w:val="32"/>
          <w:szCs w:val="32"/>
        </w:rPr>
        <w:t>市场监督管理部门在监督检查中发现食品不符合食品安全法律、法规、规章和食品安全标准的，在依法调查处理的同时，应当及时督促食品生产经营者追查相关食品的来源和流向，查明原因、控制风险，并根据需要通报相关市场监督管理部门。</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第三十七条</w:t>
      </w:r>
      <w:r>
        <w:rPr>
          <w:rFonts w:hint="eastAsia"/>
          <w:color w:val="333333"/>
          <w:sz w:val="32"/>
          <w:szCs w:val="32"/>
        </w:rPr>
        <w:t> </w:t>
      </w:r>
      <w:r>
        <w:rPr>
          <w:rFonts w:ascii="仿宋" w:eastAsia="仿宋" w:hAnsi="仿宋" w:hint="eastAsia"/>
          <w:color w:val="333333"/>
          <w:sz w:val="32"/>
          <w:szCs w:val="32"/>
        </w:rPr>
        <w:t>监督检查中发现生产经营的食品、食品添加剂的标签、说明书存在食品安全法第一百二十五条第二款规定的瑕疵的，市场监督管理部门应当责令当事人改正。经食品生产者采取补救措施且能保证食品安全的食品、食品添加剂可以继续销售；销售时应当向消费者明示补救措施。</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认定标签、说明书瑕疵，应当综合考虑标注内容与食品安全的关联性、当事人的主观过错、消费者对食品安全的理解和选择等因素。有下列情形之一的，可以认定为食品安全法第一百二十五条第二款规定的标签、说明书瑕疵：</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（一）文字、符号、数字的字号、字体、字高不规范，出现错别字、多字、漏字、繁体字，或者外文翻译不准确以及外文字号、字高大于中文等的；</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（二）净含量、规格的标示方式和格式不规范，或者对没有特殊贮存条件要求的食品，未按照规定标注贮存条件的；</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（三）食品、食品添加剂以及配料使用的俗称或者简称等不规范的；</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（四）营养成分表、配料表顺序、数值、单位标示不规范，或者营养成分表数值修约间隔、“0”界限值、标示单位不规范的；</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（五）对有证据证明未实际添加的成分，标注了“未添加”，但未按照规定标示具体含量的；</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（六）国家市场监督管理总局认定的其他情节轻微，不影响食品安全，没有故意误导消费者的情形。</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第三十八条</w:t>
      </w:r>
      <w:r>
        <w:rPr>
          <w:rFonts w:hint="eastAsia"/>
          <w:color w:val="333333"/>
          <w:sz w:val="32"/>
          <w:szCs w:val="32"/>
        </w:rPr>
        <w:t> </w:t>
      </w:r>
      <w:r>
        <w:rPr>
          <w:rFonts w:ascii="仿宋" w:eastAsia="仿宋" w:hAnsi="仿宋" w:hint="eastAsia"/>
          <w:color w:val="333333"/>
          <w:sz w:val="32"/>
          <w:szCs w:val="32"/>
        </w:rPr>
        <w:t>市场监督管理部门在监督检查中发现违法案件线索，对不属于本部门职责或者超出管辖范围的，应当及时移送有权处理的部门；涉嫌犯罪的，应当依法移送公安机关。</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第三十九条</w:t>
      </w:r>
      <w:r>
        <w:rPr>
          <w:rFonts w:hint="eastAsia"/>
          <w:color w:val="333333"/>
          <w:sz w:val="32"/>
          <w:szCs w:val="32"/>
        </w:rPr>
        <w:t> </w:t>
      </w:r>
      <w:r>
        <w:rPr>
          <w:rFonts w:ascii="仿宋" w:eastAsia="仿宋" w:hAnsi="仿宋" w:hint="eastAsia"/>
          <w:color w:val="333333"/>
          <w:sz w:val="32"/>
          <w:szCs w:val="32"/>
        </w:rPr>
        <w:t>市场监督管理部门应当于检查结果信息形成后20个工作日内向社会公开。</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检查结果对消费者有重要影响的，食品生产经营者应当按照规定在食品生产经营场所醒目位置张贴或者公开展示监督检查结果记录表，并保持至下次监督检查。有条件的可以通过电子屏幕等信息化方式向消费者展示监督检查结果记录表。</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第四十条</w:t>
      </w:r>
      <w:r>
        <w:rPr>
          <w:rFonts w:hint="eastAsia"/>
          <w:color w:val="333333"/>
          <w:sz w:val="32"/>
          <w:szCs w:val="32"/>
        </w:rPr>
        <w:t> </w:t>
      </w:r>
      <w:r>
        <w:rPr>
          <w:rFonts w:ascii="仿宋" w:eastAsia="仿宋" w:hAnsi="仿宋" w:hint="eastAsia"/>
          <w:color w:val="333333"/>
          <w:sz w:val="32"/>
          <w:szCs w:val="32"/>
        </w:rPr>
        <w:t>监督检查中发现存在食品安全隐患，食品生产经营者未及时采取有效措施消除的，市场监督管理部门可以对食品生产经营者的法定代表人或者主要负责人进行责任约谈。</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第四十一条</w:t>
      </w:r>
      <w:r>
        <w:rPr>
          <w:rFonts w:hint="eastAsia"/>
          <w:color w:val="333333"/>
          <w:sz w:val="32"/>
          <w:szCs w:val="32"/>
        </w:rPr>
        <w:t> </w:t>
      </w:r>
      <w:r>
        <w:rPr>
          <w:rFonts w:ascii="仿宋" w:eastAsia="仿宋" w:hAnsi="仿宋" w:hint="eastAsia"/>
          <w:color w:val="333333"/>
          <w:sz w:val="32"/>
          <w:szCs w:val="32"/>
        </w:rPr>
        <w:t>监督检查结果，以及市场监督管理部门约谈食品生产经营者情况和食品生产经营者整改情况应当记入食品生产经营者食品安全信用档案。对存在严重违法失信行为的，按照规定实施联合惩戒。</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第四十二条</w:t>
      </w:r>
      <w:r>
        <w:rPr>
          <w:rFonts w:hint="eastAsia"/>
          <w:color w:val="333333"/>
          <w:sz w:val="32"/>
          <w:szCs w:val="32"/>
        </w:rPr>
        <w:t> </w:t>
      </w:r>
      <w:r>
        <w:rPr>
          <w:rFonts w:ascii="仿宋" w:eastAsia="仿宋" w:hAnsi="仿宋" w:hint="eastAsia"/>
          <w:color w:val="333333"/>
          <w:sz w:val="32"/>
          <w:szCs w:val="32"/>
        </w:rPr>
        <w:t>对同一食品生产经营者，上级市场监督管理部门已经开展监督检查的，下级市场监督管理部门原则上三个月内不再重复检查已检查的项目，但食品生产经营者涉嫌违法或者存在明显食品安全隐患等情形的除外。</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第四十三条</w:t>
      </w:r>
      <w:r>
        <w:rPr>
          <w:rFonts w:hint="eastAsia"/>
          <w:color w:val="333333"/>
          <w:sz w:val="32"/>
          <w:szCs w:val="32"/>
        </w:rPr>
        <w:t> </w:t>
      </w:r>
      <w:r>
        <w:rPr>
          <w:rFonts w:ascii="仿宋" w:eastAsia="仿宋" w:hAnsi="仿宋" w:hint="eastAsia"/>
          <w:color w:val="333333"/>
          <w:sz w:val="32"/>
          <w:szCs w:val="32"/>
        </w:rPr>
        <w:t>上级市场监督管理部门发现下级市场监督管理部门的监督检查工作不符合法律法规和本办法规定要求的，应当根据需要督促其再次组织监督检查或者自行组织监督检查。</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第四十四条</w:t>
      </w:r>
      <w:r>
        <w:rPr>
          <w:rFonts w:hint="eastAsia"/>
          <w:color w:val="333333"/>
          <w:sz w:val="32"/>
          <w:szCs w:val="32"/>
        </w:rPr>
        <w:t> </w:t>
      </w:r>
      <w:r>
        <w:rPr>
          <w:rFonts w:ascii="仿宋" w:eastAsia="仿宋" w:hAnsi="仿宋" w:hint="eastAsia"/>
          <w:color w:val="333333"/>
          <w:sz w:val="32"/>
          <w:szCs w:val="32"/>
        </w:rPr>
        <w:t>县级以上市场监督管理部门应当加强专业化职业化检查员队伍建设，定期对检查人员开展培训与考核，提升检查人员食品安全法律、法规、规章、标准和专业知识等方面的能力和水平。</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第四十五条</w:t>
      </w:r>
      <w:r>
        <w:rPr>
          <w:rFonts w:hint="eastAsia"/>
          <w:color w:val="333333"/>
          <w:sz w:val="32"/>
          <w:szCs w:val="32"/>
        </w:rPr>
        <w:t> </w:t>
      </w:r>
      <w:r>
        <w:rPr>
          <w:rFonts w:ascii="仿宋" w:eastAsia="仿宋" w:hAnsi="仿宋" w:hint="eastAsia"/>
          <w:color w:val="333333"/>
          <w:sz w:val="32"/>
          <w:szCs w:val="32"/>
        </w:rPr>
        <w:t>县级以上市场监督管理部门应当按照规定安排充足的经费，配备满足监督检查工作需要的采样、检验检测、拍摄、移动办公、安全防护等工具、设备。</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第四十六条</w:t>
      </w:r>
      <w:r>
        <w:rPr>
          <w:rFonts w:hint="eastAsia"/>
          <w:color w:val="333333"/>
          <w:sz w:val="32"/>
          <w:szCs w:val="32"/>
        </w:rPr>
        <w:t> </w:t>
      </w:r>
      <w:r>
        <w:rPr>
          <w:rFonts w:ascii="仿宋" w:eastAsia="仿宋" w:hAnsi="仿宋" w:hint="eastAsia"/>
          <w:color w:val="333333"/>
          <w:sz w:val="32"/>
          <w:szCs w:val="32"/>
        </w:rPr>
        <w:t>检查人员（含聘用制检查人员和相关领域专业技术人员）在实施监督检查过程中，应当严格遵守有关法律法规、廉政纪律和工作要求，不得违反规定泄露监督检查相关情况以及被检查单位的商业秘密、未披露信息或者保密商务信息。</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实施飞行检查，检查人员不得事先告知被检查单位飞行检查内容、检查人员行程等检查相关信息。</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第四十七条</w:t>
      </w:r>
      <w:r>
        <w:rPr>
          <w:rFonts w:hint="eastAsia"/>
          <w:color w:val="333333"/>
          <w:sz w:val="32"/>
          <w:szCs w:val="32"/>
        </w:rPr>
        <w:t> </w:t>
      </w:r>
      <w:r>
        <w:rPr>
          <w:rFonts w:ascii="仿宋" w:eastAsia="仿宋" w:hAnsi="仿宋" w:hint="eastAsia"/>
          <w:color w:val="333333"/>
          <w:sz w:val="32"/>
          <w:szCs w:val="32"/>
        </w:rPr>
        <w:t>鼓励食品生产经营者选择有相关资质的食品安全第三方专业机构及其专业化、职业化的专业技术人员对自身的食品安全状况进行评价，评价结果可以作为市场监督管理部门监督检查的参考。</w:t>
      </w:r>
    </w:p>
    <w:p w:rsidR="00CE389D" w:rsidRDefault="00CE389D" w:rsidP="00CE389D">
      <w:pPr>
        <w:pStyle w:val="ariatheme"/>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CE389D" w:rsidRDefault="00CE389D" w:rsidP="00CE389D">
      <w:pPr>
        <w:pStyle w:val="ariatheme"/>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第六章 法律责任</w:t>
      </w:r>
    </w:p>
    <w:p w:rsidR="00CE389D" w:rsidRDefault="00CE389D" w:rsidP="00CE389D">
      <w:pPr>
        <w:pStyle w:val="ariatheme"/>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lastRenderedPageBreak/>
        <w:t> </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第四十八条</w:t>
      </w:r>
      <w:r>
        <w:rPr>
          <w:rFonts w:hint="eastAsia"/>
          <w:color w:val="333333"/>
          <w:sz w:val="32"/>
          <w:szCs w:val="32"/>
        </w:rPr>
        <w:t> </w:t>
      </w:r>
      <w:r>
        <w:rPr>
          <w:rFonts w:ascii="仿宋" w:eastAsia="仿宋" w:hAnsi="仿宋" w:hint="eastAsia"/>
          <w:color w:val="333333"/>
          <w:sz w:val="32"/>
          <w:szCs w:val="32"/>
        </w:rPr>
        <w:t>食品生产经营者未按照规定在显著位置张贴或者公开展示相关监督检查结果记录表，撕毁、涂改监督检查结果记录表，或者未保持日常监督检查结果记录表至下次日常监督检查的，由县级以上地方市场监督管理部门责令改正；拒不改正的，给予警告，可以并处5000元以上5万元以下罚款。</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第四十九条</w:t>
      </w:r>
      <w:r>
        <w:rPr>
          <w:rFonts w:hint="eastAsia"/>
          <w:color w:val="333333"/>
          <w:sz w:val="32"/>
          <w:szCs w:val="32"/>
        </w:rPr>
        <w:t> </w:t>
      </w:r>
      <w:r>
        <w:rPr>
          <w:rFonts w:ascii="仿宋" w:eastAsia="仿宋" w:hAnsi="仿宋" w:hint="eastAsia"/>
          <w:color w:val="333333"/>
          <w:sz w:val="32"/>
          <w:szCs w:val="32"/>
        </w:rPr>
        <w:t>食品生产经营者有下列拒绝、阻挠、干涉市场监督管理部门进行监督检查情形之一的，由县级以上市场监督管理部门依照食品安全法第一百三十三条第一款的规定进行处理：</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（一）拒绝、拖延、限制检查人员进入被检查场所或者区域的，或者限制检查时间的；</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（二）拒绝或者限制抽取样品、录像、拍照和复印等调查取证工作的；</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（三）无正当理由不提供或者延迟提供与检查相关的合同、记录、票据、账簿、电子数据等材料的；</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（四）以主要负责人、主管人员或者相关工作人员不在岗为由，或者故意以停止生产经营等方式欺骗、误导、逃避检查的；</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（五）以暴力、威胁等方法阻碍检查人员依法履行职责的；</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（六）隐藏、转移、变卖、损毁检查人员依法查封、扣押的财物的；</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（七）伪造、隐匿、毁灭证据或者提供虚假情况的；</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（八）其他妨碍检查人员履行职责的。</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第五十条</w:t>
      </w:r>
      <w:r>
        <w:rPr>
          <w:rFonts w:hint="eastAsia"/>
          <w:color w:val="333333"/>
          <w:sz w:val="32"/>
          <w:szCs w:val="32"/>
        </w:rPr>
        <w:t> </w:t>
      </w:r>
      <w:r>
        <w:rPr>
          <w:rFonts w:ascii="仿宋" w:eastAsia="仿宋" w:hAnsi="仿宋" w:hint="eastAsia"/>
          <w:color w:val="333333"/>
          <w:sz w:val="32"/>
          <w:szCs w:val="32"/>
        </w:rPr>
        <w:t>食品生产经营者拒绝、阻挠、干涉监督检查，违反治安管理处罚相关规定的，由市场监督管理部门依法移交公安机关处理。</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食品生产经营者以暴力、威胁等方法阻碍检查人员依法履行职责，涉嫌犯罪的，由市场监督管理部门依法移交公安机关处理。</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第五十一条</w:t>
      </w:r>
      <w:r>
        <w:rPr>
          <w:rFonts w:hint="eastAsia"/>
          <w:color w:val="333333"/>
          <w:sz w:val="32"/>
          <w:szCs w:val="32"/>
        </w:rPr>
        <w:t> </w:t>
      </w:r>
      <w:r>
        <w:rPr>
          <w:rFonts w:ascii="仿宋" w:eastAsia="仿宋" w:hAnsi="仿宋" w:hint="eastAsia"/>
          <w:color w:val="333333"/>
          <w:sz w:val="32"/>
          <w:szCs w:val="32"/>
        </w:rPr>
        <w:t>发现食品生产经营者有食品安全法实施条例第六十七条第一款规定的情形，属于情节严重的，市场监督管理部门应当依法从严处理。对情节严重的违法行为处以罚款时，应当依法从重从严。</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食品生产经营者违反食品安全法律、法规、规章和食品安全标准的规定，属于初次违法且危害后果轻微并及时改正的，可以不予行政处罚。</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当事人有证据足以证明没有主观过错的，不予行政处罚。法律、行政法规另有规定的，从其规定。</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第五十二条</w:t>
      </w:r>
      <w:r>
        <w:rPr>
          <w:rFonts w:hint="eastAsia"/>
          <w:color w:val="333333"/>
          <w:sz w:val="32"/>
          <w:szCs w:val="32"/>
        </w:rPr>
        <w:t> </w:t>
      </w:r>
      <w:r>
        <w:rPr>
          <w:rFonts w:ascii="仿宋" w:eastAsia="仿宋" w:hAnsi="仿宋" w:hint="eastAsia"/>
          <w:color w:val="333333"/>
          <w:sz w:val="32"/>
          <w:szCs w:val="32"/>
        </w:rPr>
        <w:t>市场监督管理部门及其工作人员有违反法律、法规以及本办法规定和有关纪律要求的，应当依据食品安全法和相关规定，对直接负责的主管人员和其他直接责任人员，给予相应的处分；涉嫌犯罪的，依法移交司法机关处理。</w:t>
      </w:r>
    </w:p>
    <w:p w:rsidR="00CE389D" w:rsidRDefault="00CE389D" w:rsidP="00CE389D">
      <w:pPr>
        <w:pStyle w:val="ariatheme"/>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CE389D" w:rsidRDefault="00CE389D" w:rsidP="00CE389D">
      <w:pPr>
        <w:pStyle w:val="ariatheme"/>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第七章 附 则</w:t>
      </w:r>
    </w:p>
    <w:p w:rsidR="00CE389D" w:rsidRDefault="00CE389D" w:rsidP="00CE389D">
      <w:pPr>
        <w:pStyle w:val="ariatheme"/>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第五十三条</w:t>
      </w:r>
      <w:r>
        <w:rPr>
          <w:rFonts w:hint="eastAsia"/>
          <w:color w:val="333333"/>
          <w:sz w:val="32"/>
          <w:szCs w:val="32"/>
        </w:rPr>
        <w:t> </w:t>
      </w:r>
      <w:r>
        <w:rPr>
          <w:rFonts w:ascii="仿宋" w:eastAsia="仿宋" w:hAnsi="仿宋" w:hint="eastAsia"/>
          <w:color w:val="333333"/>
          <w:sz w:val="32"/>
          <w:szCs w:val="32"/>
        </w:rPr>
        <w:t>本办法所称日常监督检查是指市级、县级市场监督管理部门按照年度食品生产经营监督检查计划，对本行政区域内食品生产经营者开展的常规性检查。</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本办法所称飞行检查是指市场监督管理部门根据监督管理工作需要以及问题线索等，对食品生产经营者依法开展的不预先告知的监督检查。</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本办法所称体系检查是指市场监督管理部门以风险防控为导向，对特殊食品、高风险大宗食品生产企业和大型食品经营企业等的质量管理体系执行情况依法开展的系统性监督检查。</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第五十四条</w:t>
      </w:r>
      <w:r>
        <w:rPr>
          <w:rFonts w:hint="eastAsia"/>
          <w:color w:val="333333"/>
          <w:sz w:val="32"/>
          <w:szCs w:val="32"/>
        </w:rPr>
        <w:t> </w:t>
      </w:r>
      <w:r>
        <w:rPr>
          <w:rFonts w:ascii="仿宋" w:eastAsia="仿宋" w:hAnsi="仿宋" w:hint="eastAsia"/>
          <w:color w:val="333333"/>
          <w:sz w:val="32"/>
          <w:szCs w:val="32"/>
        </w:rPr>
        <w:t>地方市场监督管理部门对食品生产加工小作坊、食品摊贩、小餐饮等的监督检查，省、自治区、直辖市没有规定的，可以参照本办法执行。</w:t>
      </w:r>
    </w:p>
    <w:p w:rsidR="00CE389D" w:rsidRDefault="00CE389D" w:rsidP="00CE389D">
      <w:pPr>
        <w:pStyle w:val="ariatheme"/>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第五十五条</w:t>
      </w:r>
      <w:r>
        <w:rPr>
          <w:rFonts w:hint="eastAsia"/>
          <w:color w:val="333333"/>
          <w:sz w:val="32"/>
          <w:szCs w:val="32"/>
        </w:rPr>
        <w:t> </w:t>
      </w:r>
      <w:r>
        <w:rPr>
          <w:rFonts w:ascii="仿宋" w:eastAsia="仿宋" w:hAnsi="仿宋" w:hint="eastAsia"/>
          <w:color w:val="333333"/>
          <w:sz w:val="32"/>
          <w:szCs w:val="32"/>
        </w:rPr>
        <w:t>本办法自2022年3月15日起施行。原国家食品药品监督管理总局2016年3月4日发布的《食品生产经营日常监督检查管理办法》同时废止。</w:t>
      </w:r>
    </w:p>
    <w:p w:rsidR="00891FFC" w:rsidRPr="00CE389D" w:rsidRDefault="00891FFC" w:rsidP="00CE389D"/>
    <w:sectPr w:rsidR="00891FFC" w:rsidRPr="00CE389D">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501" w:rsidRDefault="00657501">
      <w:r>
        <w:separator/>
      </w:r>
    </w:p>
  </w:endnote>
  <w:endnote w:type="continuationSeparator" w:id="0">
    <w:p w:rsidR="00657501" w:rsidRDefault="00657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572A7">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572A7">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9641A3">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501" w:rsidRDefault="00657501">
      <w:r>
        <w:separator/>
      </w:r>
    </w:p>
  </w:footnote>
  <w:footnote w:type="continuationSeparator" w:id="0">
    <w:p w:rsidR="00657501" w:rsidRDefault="00657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637CAC"/>
    <w:rsid w:val="00657501"/>
    <w:rsid w:val="006A7A45"/>
    <w:rsid w:val="00750507"/>
    <w:rsid w:val="008572A7"/>
    <w:rsid w:val="00891FFC"/>
    <w:rsid w:val="00915729"/>
    <w:rsid w:val="00960532"/>
    <w:rsid w:val="009641A3"/>
    <w:rsid w:val="009D125D"/>
    <w:rsid w:val="00AC5533"/>
    <w:rsid w:val="00B900B7"/>
    <w:rsid w:val="00BA7A05"/>
    <w:rsid w:val="00BE5B5D"/>
    <w:rsid w:val="00C26E20"/>
    <w:rsid w:val="00CE389D"/>
    <w:rsid w:val="00D7266E"/>
    <w:rsid w:val="00F1250C"/>
    <w:rsid w:val="00FB339E"/>
    <w:rsid w:val="00FC5119"/>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BE5B5D"/>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BE5B5D"/>
    <w:rPr>
      <w:b/>
      <w:bCs/>
    </w:rPr>
  </w:style>
  <w:style w:type="paragraph" w:customStyle="1" w:styleId="ariatheme">
    <w:name w:val="ariatheme"/>
    <w:basedOn w:val="a"/>
    <w:rsid w:val="00CE389D"/>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BE5B5D"/>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BE5B5D"/>
    <w:rPr>
      <w:b/>
      <w:bCs/>
    </w:rPr>
  </w:style>
  <w:style w:type="paragraph" w:customStyle="1" w:styleId="ariatheme">
    <w:name w:val="ariatheme"/>
    <w:basedOn w:val="a"/>
    <w:rsid w:val="00CE389D"/>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98271">
      <w:bodyDiv w:val="1"/>
      <w:marLeft w:val="0"/>
      <w:marRight w:val="0"/>
      <w:marTop w:val="0"/>
      <w:marBottom w:val="0"/>
      <w:divBdr>
        <w:top w:val="none" w:sz="0" w:space="0" w:color="auto"/>
        <w:left w:val="none" w:sz="0" w:space="0" w:color="auto"/>
        <w:bottom w:val="none" w:sz="0" w:space="0" w:color="auto"/>
        <w:right w:val="none" w:sz="0" w:space="0" w:color="auto"/>
      </w:divBdr>
    </w:div>
    <w:div w:id="1597515522">
      <w:bodyDiv w:val="1"/>
      <w:marLeft w:val="0"/>
      <w:marRight w:val="0"/>
      <w:marTop w:val="0"/>
      <w:marBottom w:val="0"/>
      <w:divBdr>
        <w:top w:val="none" w:sz="0" w:space="0" w:color="auto"/>
        <w:left w:val="none" w:sz="0" w:space="0" w:color="auto"/>
        <w:bottom w:val="none" w:sz="0" w:space="0" w:color="auto"/>
        <w:right w:val="none" w:sz="0" w:space="0" w:color="auto"/>
      </w:divBdr>
    </w:div>
    <w:div w:id="1655185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18</Pages>
  <Words>1075</Words>
  <Characters>6129</Characters>
  <Application>Microsoft Office Word</Application>
  <DocSecurity>0</DocSecurity>
  <Lines>51</Lines>
  <Paragraphs>14</Paragraphs>
  <ScaleCrop>false</ScaleCrop>
  <Company>Home</Company>
  <LinksUpToDate>false</LinksUpToDate>
  <CharactersWithSpaces>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31</cp:revision>
  <cp:lastPrinted>2021-10-26T03:30:00Z</cp:lastPrinted>
  <dcterms:created xsi:type="dcterms:W3CDTF">2021-09-09T02:41:00Z</dcterms:created>
  <dcterms:modified xsi:type="dcterms:W3CDTF">2021-12-31T02:11:00Z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